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BBB8" w14:textId="0CB1BE1A" w:rsidR="00336A26" w:rsidRDefault="00336A26" w:rsidP="00336A26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0C75">
        <w:rPr>
          <w:rFonts w:ascii="Times New Roman" w:hAnsi="Times New Roman" w:cs="Times New Roman"/>
          <w:b/>
          <w:bCs/>
          <w:sz w:val="28"/>
          <w:szCs w:val="28"/>
          <w:u w:val="single"/>
        </w:rPr>
        <w:t>Studia I stopnia – prace licencjackie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603"/>
        <w:gridCol w:w="3792"/>
        <w:gridCol w:w="6237"/>
      </w:tblGrid>
      <w:tr w:rsidR="001037C2" w14:paraId="024DC006" w14:textId="77777777" w:rsidTr="001037C2">
        <w:tc>
          <w:tcPr>
            <w:tcW w:w="603" w:type="dxa"/>
          </w:tcPr>
          <w:p w14:paraId="43BFE553" w14:textId="297689CD" w:rsidR="001037C2" w:rsidRPr="009036A3" w:rsidRDefault="001037C2" w:rsidP="00336A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792" w:type="dxa"/>
          </w:tcPr>
          <w:p w14:paraId="33CD7FF0" w14:textId="2670E955" w:rsidR="001037C2" w:rsidRPr="009036A3" w:rsidRDefault="001037C2" w:rsidP="00336A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A3">
              <w:rPr>
                <w:rFonts w:ascii="Times New Roman" w:hAnsi="Times New Roman" w:cs="Times New Roman"/>
                <w:sz w:val="24"/>
                <w:szCs w:val="24"/>
              </w:rPr>
              <w:t>Promotor</w:t>
            </w:r>
          </w:p>
        </w:tc>
        <w:tc>
          <w:tcPr>
            <w:tcW w:w="6237" w:type="dxa"/>
          </w:tcPr>
          <w:p w14:paraId="6DB1EB68" w14:textId="60808D4C" w:rsidR="001037C2" w:rsidRPr="004716E7" w:rsidRDefault="001037C2" w:rsidP="00336A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E7">
              <w:rPr>
                <w:rFonts w:ascii="Times New Roman" w:hAnsi="Times New Roman" w:cs="Times New Roman"/>
                <w:sz w:val="24"/>
                <w:szCs w:val="24"/>
              </w:rPr>
              <w:t>Temat pracy</w:t>
            </w:r>
          </w:p>
        </w:tc>
      </w:tr>
      <w:tr w:rsidR="001037C2" w14:paraId="3523EC2A" w14:textId="77777777" w:rsidTr="001037C2">
        <w:tc>
          <w:tcPr>
            <w:tcW w:w="603" w:type="dxa"/>
          </w:tcPr>
          <w:p w14:paraId="7BCC5049" w14:textId="03B6A5C0" w:rsidR="001037C2" w:rsidRPr="009036A3" w:rsidRDefault="001037C2" w:rsidP="00336A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</w:tcPr>
          <w:p w14:paraId="683103DE" w14:textId="322E8F06" w:rsidR="001037C2" w:rsidRPr="009036A3" w:rsidRDefault="001037C2" w:rsidP="00336A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A3">
              <w:rPr>
                <w:rFonts w:ascii="Times New Roman" w:hAnsi="Times New Roman" w:cs="Times New Roman"/>
                <w:sz w:val="24"/>
                <w:szCs w:val="24"/>
              </w:rPr>
              <w:t xml:space="preserve">Prof. dr hab. Grzegorz </w:t>
            </w:r>
            <w:proofErr w:type="spellStart"/>
            <w:r w:rsidRPr="009036A3">
              <w:rPr>
                <w:rFonts w:ascii="Times New Roman" w:hAnsi="Times New Roman" w:cs="Times New Roman"/>
                <w:sz w:val="24"/>
                <w:szCs w:val="24"/>
              </w:rPr>
              <w:t>Igliński</w:t>
            </w:r>
            <w:proofErr w:type="spellEnd"/>
          </w:p>
        </w:tc>
        <w:tc>
          <w:tcPr>
            <w:tcW w:w="6237" w:type="dxa"/>
          </w:tcPr>
          <w:p w14:paraId="3B6E5C73" w14:textId="325326A6" w:rsidR="001037C2" w:rsidRPr="004716E7" w:rsidRDefault="001037C2" w:rsidP="0000660D">
            <w:pPr>
              <w:spacing w:line="36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C0">
              <w:rPr>
                <w:rFonts w:ascii="Times New Roman" w:hAnsi="Times New Roman" w:cs="Times New Roman"/>
                <w:sz w:val="24"/>
                <w:szCs w:val="24"/>
              </w:rPr>
              <w:t>Geniusz i szaleniec. Indywidualizm romantyczny Mickiewicza i Słowackiego</w:t>
            </w:r>
          </w:p>
        </w:tc>
      </w:tr>
      <w:tr w:rsidR="001037C2" w14:paraId="77D363BF" w14:textId="77777777" w:rsidTr="001037C2">
        <w:tc>
          <w:tcPr>
            <w:tcW w:w="603" w:type="dxa"/>
          </w:tcPr>
          <w:p w14:paraId="3E27D87B" w14:textId="7F7D176B" w:rsidR="001037C2" w:rsidRPr="009036A3" w:rsidRDefault="001037C2" w:rsidP="00336A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2" w:type="dxa"/>
          </w:tcPr>
          <w:p w14:paraId="19A8BCA1" w14:textId="560194FB" w:rsidR="001037C2" w:rsidRPr="004650C0" w:rsidRDefault="001037C2" w:rsidP="00336A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C0">
              <w:rPr>
                <w:rFonts w:ascii="Times New Roman" w:hAnsi="Times New Roman" w:cs="Times New Roman"/>
                <w:sz w:val="24"/>
                <w:szCs w:val="24"/>
              </w:rPr>
              <w:t xml:space="preserve">Prof. dr hab. Grzegorz </w:t>
            </w:r>
            <w:proofErr w:type="spellStart"/>
            <w:r w:rsidRPr="004650C0">
              <w:rPr>
                <w:rFonts w:ascii="Times New Roman" w:hAnsi="Times New Roman" w:cs="Times New Roman"/>
                <w:sz w:val="24"/>
                <w:szCs w:val="24"/>
              </w:rPr>
              <w:t>Igliński</w:t>
            </w:r>
            <w:proofErr w:type="spellEnd"/>
          </w:p>
        </w:tc>
        <w:tc>
          <w:tcPr>
            <w:tcW w:w="6237" w:type="dxa"/>
          </w:tcPr>
          <w:p w14:paraId="79592D13" w14:textId="49BD0AF7" w:rsidR="001037C2" w:rsidRPr="004716E7" w:rsidRDefault="001037C2" w:rsidP="00336A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E7">
              <w:rPr>
                <w:rFonts w:ascii="Times New Roman" w:hAnsi="Times New Roman" w:cs="Times New Roman"/>
                <w:sz w:val="24"/>
                <w:szCs w:val="24"/>
              </w:rPr>
              <w:t>Autobiografizm w poezji Tadeusza Różewicza</w:t>
            </w:r>
          </w:p>
        </w:tc>
      </w:tr>
      <w:tr w:rsidR="001037C2" w14:paraId="7BA7A5AF" w14:textId="77777777" w:rsidTr="001037C2">
        <w:tc>
          <w:tcPr>
            <w:tcW w:w="603" w:type="dxa"/>
          </w:tcPr>
          <w:p w14:paraId="03A686DC" w14:textId="5FB3E39E" w:rsidR="001037C2" w:rsidRPr="009036A3" w:rsidRDefault="001037C2" w:rsidP="00336A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2" w:type="dxa"/>
          </w:tcPr>
          <w:p w14:paraId="26904BC3" w14:textId="7CE028B9" w:rsidR="001037C2" w:rsidRPr="004650C0" w:rsidRDefault="001037C2" w:rsidP="00336A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C0">
              <w:rPr>
                <w:rFonts w:ascii="Times New Roman" w:hAnsi="Times New Roman" w:cs="Times New Roman"/>
                <w:sz w:val="24"/>
                <w:szCs w:val="24"/>
              </w:rPr>
              <w:t xml:space="preserve">Prof. dr hab. Grzegorz </w:t>
            </w:r>
            <w:proofErr w:type="spellStart"/>
            <w:r w:rsidRPr="004650C0">
              <w:rPr>
                <w:rFonts w:ascii="Times New Roman" w:hAnsi="Times New Roman" w:cs="Times New Roman"/>
                <w:sz w:val="24"/>
                <w:szCs w:val="24"/>
              </w:rPr>
              <w:t>Igliński</w:t>
            </w:r>
            <w:proofErr w:type="spellEnd"/>
          </w:p>
        </w:tc>
        <w:tc>
          <w:tcPr>
            <w:tcW w:w="6237" w:type="dxa"/>
          </w:tcPr>
          <w:p w14:paraId="08B74744" w14:textId="3AFE7C3B" w:rsidR="001037C2" w:rsidRPr="004716E7" w:rsidRDefault="001037C2" w:rsidP="0000660D">
            <w:pPr>
              <w:spacing w:line="36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C0">
              <w:rPr>
                <w:rFonts w:ascii="Times New Roman" w:hAnsi="Times New Roman" w:cs="Times New Roman"/>
                <w:sz w:val="24"/>
                <w:szCs w:val="24"/>
              </w:rPr>
              <w:t xml:space="preserve">Przewrotny romantyzm Ludwika </w:t>
            </w:r>
            <w:proofErr w:type="spellStart"/>
            <w:r w:rsidRPr="004650C0">
              <w:rPr>
                <w:rFonts w:ascii="Times New Roman" w:hAnsi="Times New Roman" w:cs="Times New Roman"/>
                <w:sz w:val="24"/>
                <w:szCs w:val="24"/>
              </w:rPr>
              <w:t>Sztyrmera</w:t>
            </w:r>
            <w:proofErr w:type="spellEnd"/>
          </w:p>
        </w:tc>
      </w:tr>
      <w:tr w:rsidR="001037C2" w14:paraId="2739AD4F" w14:textId="77777777" w:rsidTr="001037C2">
        <w:tc>
          <w:tcPr>
            <w:tcW w:w="603" w:type="dxa"/>
          </w:tcPr>
          <w:p w14:paraId="698C37F6" w14:textId="3441AFEF" w:rsidR="001037C2" w:rsidRPr="009036A3" w:rsidRDefault="001037C2" w:rsidP="00336A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2" w:type="dxa"/>
          </w:tcPr>
          <w:p w14:paraId="434BCF47" w14:textId="096869BE" w:rsidR="001037C2" w:rsidRPr="004650C0" w:rsidRDefault="001037C2" w:rsidP="00336A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C0">
              <w:rPr>
                <w:rFonts w:ascii="Times New Roman" w:hAnsi="Times New Roman" w:cs="Times New Roman"/>
                <w:sz w:val="24"/>
                <w:szCs w:val="24"/>
              </w:rPr>
              <w:t>Prof. dr hab. Grzegorz Igliński</w:t>
            </w:r>
          </w:p>
        </w:tc>
        <w:tc>
          <w:tcPr>
            <w:tcW w:w="6237" w:type="dxa"/>
          </w:tcPr>
          <w:p w14:paraId="4E5BBABF" w14:textId="4FF0B9AD" w:rsidR="001037C2" w:rsidRPr="004716E7" w:rsidRDefault="001037C2" w:rsidP="0000660D">
            <w:pPr>
              <w:spacing w:line="36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C0">
              <w:rPr>
                <w:rFonts w:ascii="Times New Roman" w:hAnsi="Times New Roman" w:cs="Times New Roman"/>
                <w:sz w:val="24"/>
                <w:szCs w:val="24"/>
              </w:rPr>
              <w:t>Natura przyjazna czy wroga? Woda i ogień w wyobraźni poetyckiej Adama Mickiewicza i Juliusza Słowackiego</w:t>
            </w:r>
          </w:p>
        </w:tc>
      </w:tr>
      <w:tr w:rsidR="001037C2" w14:paraId="6B3BD950" w14:textId="77777777" w:rsidTr="001037C2">
        <w:tc>
          <w:tcPr>
            <w:tcW w:w="603" w:type="dxa"/>
          </w:tcPr>
          <w:p w14:paraId="6ABA8A23" w14:textId="4C70AD72" w:rsidR="001037C2" w:rsidRPr="009036A3" w:rsidRDefault="001037C2" w:rsidP="00336A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2" w:type="dxa"/>
          </w:tcPr>
          <w:p w14:paraId="115243C6" w14:textId="62B761A2" w:rsidR="001037C2" w:rsidRPr="004650C0" w:rsidRDefault="001037C2" w:rsidP="00336A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C0">
              <w:rPr>
                <w:rFonts w:ascii="Times New Roman" w:hAnsi="Times New Roman" w:cs="Times New Roman"/>
                <w:sz w:val="24"/>
                <w:szCs w:val="24"/>
              </w:rPr>
              <w:t>Prof. dr hab. Grzegorz Igliński</w:t>
            </w:r>
          </w:p>
        </w:tc>
        <w:tc>
          <w:tcPr>
            <w:tcW w:w="6237" w:type="dxa"/>
          </w:tcPr>
          <w:p w14:paraId="1BFEBB5A" w14:textId="610FFE4F" w:rsidR="001037C2" w:rsidRPr="004716E7" w:rsidRDefault="001037C2" w:rsidP="000066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E7">
              <w:rPr>
                <w:rFonts w:ascii="Times New Roman" w:hAnsi="Times New Roman" w:cs="Times New Roman"/>
                <w:sz w:val="24"/>
                <w:szCs w:val="24"/>
              </w:rPr>
              <w:t xml:space="preserve"> Profetyzm trzech wieszczów — Adama Mickiewicza, Juliusza Słowackiego i Zygmunta Krasińskiego</w:t>
            </w:r>
          </w:p>
        </w:tc>
      </w:tr>
      <w:tr w:rsidR="001037C2" w14:paraId="6B0BBB07" w14:textId="77777777" w:rsidTr="001037C2">
        <w:tc>
          <w:tcPr>
            <w:tcW w:w="603" w:type="dxa"/>
          </w:tcPr>
          <w:p w14:paraId="720CB903" w14:textId="2EB52ADF" w:rsidR="001037C2" w:rsidRPr="009036A3" w:rsidRDefault="001037C2" w:rsidP="00336A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2" w:type="dxa"/>
          </w:tcPr>
          <w:p w14:paraId="6D22981B" w14:textId="3CACC7ED" w:rsidR="001037C2" w:rsidRPr="004650C0" w:rsidRDefault="001037C2" w:rsidP="00336A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C0">
              <w:rPr>
                <w:rFonts w:ascii="Times New Roman" w:hAnsi="Times New Roman" w:cs="Times New Roman"/>
                <w:sz w:val="24"/>
                <w:szCs w:val="24"/>
              </w:rPr>
              <w:t>Prof. dr hab. Grzegorz Igliński</w:t>
            </w:r>
          </w:p>
        </w:tc>
        <w:tc>
          <w:tcPr>
            <w:tcW w:w="6237" w:type="dxa"/>
          </w:tcPr>
          <w:p w14:paraId="633232ED" w14:textId="3D9BFC15" w:rsidR="001037C2" w:rsidRPr="004716E7" w:rsidRDefault="001037C2" w:rsidP="000066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E7">
              <w:rPr>
                <w:rFonts w:ascii="Times New Roman" w:hAnsi="Times New Roman" w:cs="Times New Roman"/>
                <w:sz w:val="24"/>
                <w:szCs w:val="24"/>
              </w:rPr>
              <w:t>Pomiędzy aniołami i demonami. Ambiwalentne widzenie kobiecości w powieściopisarstwie Stanisława Przybyszewskiego</w:t>
            </w:r>
          </w:p>
        </w:tc>
      </w:tr>
      <w:tr w:rsidR="001037C2" w14:paraId="20F7BC8B" w14:textId="77777777" w:rsidTr="001037C2">
        <w:tc>
          <w:tcPr>
            <w:tcW w:w="603" w:type="dxa"/>
          </w:tcPr>
          <w:p w14:paraId="3C12E352" w14:textId="19770057" w:rsidR="001037C2" w:rsidRPr="009036A3" w:rsidRDefault="001037C2" w:rsidP="00336A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2" w:type="dxa"/>
          </w:tcPr>
          <w:p w14:paraId="3BA78A4B" w14:textId="60A7CC78" w:rsidR="001037C2" w:rsidRPr="004650C0" w:rsidRDefault="001037C2" w:rsidP="00336A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C0">
              <w:rPr>
                <w:rFonts w:ascii="Times New Roman" w:hAnsi="Times New Roman" w:cs="Times New Roman"/>
                <w:sz w:val="24"/>
                <w:szCs w:val="24"/>
              </w:rPr>
              <w:t>Prof. dr hab. Grzegorz Igliński</w:t>
            </w:r>
          </w:p>
        </w:tc>
        <w:tc>
          <w:tcPr>
            <w:tcW w:w="6237" w:type="dxa"/>
          </w:tcPr>
          <w:p w14:paraId="2571405B" w14:textId="2422943D" w:rsidR="001037C2" w:rsidRPr="004716E7" w:rsidRDefault="001037C2" w:rsidP="000066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małym dworku</w:t>
            </w:r>
            <w:r w:rsidRPr="004716E7">
              <w:rPr>
                <w:rFonts w:ascii="Times New Roman" w:hAnsi="Times New Roman" w:cs="Times New Roman"/>
                <w:sz w:val="24"/>
                <w:szCs w:val="24"/>
              </w:rPr>
              <w:t xml:space="preserve"> Stanisława I. Witkiewicza a </w:t>
            </w:r>
            <w:r w:rsidRPr="00471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małym domku</w:t>
            </w:r>
            <w:r w:rsidRPr="004716E7">
              <w:rPr>
                <w:rFonts w:ascii="Times New Roman" w:hAnsi="Times New Roman" w:cs="Times New Roman"/>
                <w:sz w:val="24"/>
                <w:szCs w:val="24"/>
              </w:rPr>
              <w:t xml:space="preserve"> Tadeusza Rittnera</w:t>
            </w:r>
          </w:p>
        </w:tc>
      </w:tr>
      <w:tr w:rsidR="001037C2" w14:paraId="5EC8374A" w14:textId="77777777" w:rsidTr="001037C2">
        <w:tc>
          <w:tcPr>
            <w:tcW w:w="603" w:type="dxa"/>
          </w:tcPr>
          <w:p w14:paraId="5B08ECB2" w14:textId="1DDE2C33" w:rsidR="001037C2" w:rsidRPr="009036A3" w:rsidRDefault="001037C2" w:rsidP="00336A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2" w:type="dxa"/>
          </w:tcPr>
          <w:p w14:paraId="006D5E75" w14:textId="386A545B" w:rsidR="001037C2" w:rsidRPr="004650C0" w:rsidRDefault="001037C2" w:rsidP="00336A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C0">
              <w:rPr>
                <w:rFonts w:ascii="Times New Roman" w:hAnsi="Times New Roman" w:cs="Times New Roman"/>
                <w:sz w:val="24"/>
                <w:szCs w:val="24"/>
              </w:rPr>
              <w:t>Prof. dr hab. Grzegorz Igliński</w:t>
            </w:r>
          </w:p>
        </w:tc>
        <w:tc>
          <w:tcPr>
            <w:tcW w:w="6237" w:type="dxa"/>
          </w:tcPr>
          <w:p w14:paraId="7ECD504B" w14:textId="5D9D9D22" w:rsidR="001037C2" w:rsidRPr="004716E7" w:rsidRDefault="001037C2" w:rsidP="000066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E7">
              <w:rPr>
                <w:rFonts w:ascii="Times New Roman" w:hAnsi="Times New Roman" w:cs="Times New Roman"/>
                <w:sz w:val="24"/>
                <w:szCs w:val="24"/>
              </w:rPr>
              <w:t xml:space="preserve"> Tradycja słowiańska w twórczości Adama Mickiewicza i Juliusza Słowackiego</w:t>
            </w:r>
          </w:p>
        </w:tc>
      </w:tr>
      <w:tr w:rsidR="001037C2" w14:paraId="2D9681BD" w14:textId="77777777" w:rsidTr="001037C2">
        <w:tc>
          <w:tcPr>
            <w:tcW w:w="603" w:type="dxa"/>
          </w:tcPr>
          <w:p w14:paraId="41FDF9BC" w14:textId="55E8B9E5" w:rsidR="001037C2" w:rsidRPr="009036A3" w:rsidRDefault="001037C2" w:rsidP="00336A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2" w:type="dxa"/>
          </w:tcPr>
          <w:p w14:paraId="476271B2" w14:textId="3BF39C43" w:rsidR="001037C2" w:rsidRPr="004650C0" w:rsidRDefault="001037C2" w:rsidP="00336A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C0">
              <w:rPr>
                <w:rFonts w:ascii="Times New Roman" w:hAnsi="Times New Roman" w:cs="Times New Roman"/>
                <w:sz w:val="24"/>
                <w:szCs w:val="24"/>
              </w:rPr>
              <w:t>Prof. dr hab. Grzegorz Igliński</w:t>
            </w:r>
          </w:p>
        </w:tc>
        <w:tc>
          <w:tcPr>
            <w:tcW w:w="6237" w:type="dxa"/>
          </w:tcPr>
          <w:p w14:paraId="26B08FAF" w14:textId="02A20B4E" w:rsidR="001037C2" w:rsidRPr="004716E7" w:rsidRDefault="001037C2" w:rsidP="000066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E7">
              <w:rPr>
                <w:rFonts w:ascii="Times New Roman" w:hAnsi="Times New Roman" w:cs="Times New Roman"/>
                <w:sz w:val="24"/>
                <w:szCs w:val="24"/>
              </w:rPr>
              <w:t xml:space="preserve">Od rewolucyjnej zmysłowości do romantycznego idealizmu. Erotyka w poezji Kazimierza Przerwy-Tetmajera </w:t>
            </w:r>
          </w:p>
        </w:tc>
      </w:tr>
      <w:tr w:rsidR="001037C2" w14:paraId="7CC41B47" w14:textId="77777777" w:rsidTr="001037C2">
        <w:tc>
          <w:tcPr>
            <w:tcW w:w="603" w:type="dxa"/>
          </w:tcPr>
          <w:p w14:paraId="01FBEAC8" w14:textId="472E8116" w:rsidR="001037C2" w:rsidRPr="009036A3" w:rsidRDefault="001037C2" w:rsidP="00336A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2" w:type="dxa"/>
          </w:tcPr>
          <w:p w14:paraId="386ABA32" w14:textId="19650DBB" w:rsidR="001037C2" w:rsidRPr="004650C0" w:rsidRDefault="001037C2" w:rsidP="00336A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C0">
              <w:rPr>
                <w:rFonts w:ascii="Times New Roman" w:hAnsi="Times New Roman" w:cs="Times New Roman"/>
                <w:sz w:val="24"/>
                <w:szCs w:val="24"/>
              </w:rPr>
              <w:t>Prof. dr hab. Grzegorz Igliński</w:t>
            </w:r>
          </w:p>
        </w:tc>
        <w:tc>
          <w:tcPr>
            <w:tcW w:w="6237" w:type="dxa"/>
          </w:tcPr>
          <w:p w14:paraId="7175EB34" w14:textId="1D985CAC" w:rsidR="001037C2" w:rsidRPr="004716E7" w:rsidRDefault="001037C2" w:rsidP="000066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E7">
              <w:rPr>
                <w:rFonts w:ascii="Times New Roman" w:hAnsi="Times New Roman" w:cs="Times New Roman"/>
                <w:sz w:val="24"/>
                <w:szCs w:val="24"/>
              </w:rPr>
              <w:t>Orientalizm w poezji Juliusza Słowackiego</w:t>
            </w:r>
          </w:p>
        </w:tc>
      </w:tr>
      <w:tr w:rsidR="001037C2" w14:paraId="48962F95" w14:textId="77777777" w:rsidTr="001037C2">
        <w:tc>
          <w:tcPr>
            <w:tcW w:w="603" w:type="dxa"/>
          </w:tcPr>
          <w:p w14:paraId="0A57752C" w14:textId="4DC9D13B" w:rsidR="001037C2" w:rsidRPr="009036A3" w:rsidRDefault="001037C2" w:rsidP="00336A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</w:tcPr>
          <w:p w14:paraId="5836CE8F" w14:textId="7CDCA24D" w:rsidR="001037C2" w:rsidRPr="004650C0" w:rsidRDefault="001037C2" w:rsidP="00336A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C0">
              <w:rPr>
                <w:rFonts w:ascii="Times New Roman" w:hAnsi="Times New Roman" w:cs="Times New Roman"/>
                <w:sz w:val="24"/>
                <w:szCs w:val="24"/>
              </w:rPr>
              <w:t>Prof. dr hab. Grzegorz Igliński</w:t>
            </w:r>
          </w:p>
        </w:tc>
        <w:tc>
          <w:tcPr>
            <w:tcW w:w="6237" w:type="dxa"/>
          </w:tcPr>
          <w:p w14:paraId="499F18EB" w14:textId="7927E1D7" w:rsidR="001037C2" w:rsidRPr="004716E7" w:rsidRDefault="001037C2" w:rsidP="000066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E7">
              <w:rPr>
                <w:rFonts w:ascii="Times New Roman" w:hAnsi="Times New Roman" w:cs="Times New Roman"/>
                <w:sz w:val="24"/>
                <w:szCs w:val="24"/>
              </w:rPr>
              <w:t>Czas i miłość — wrogowie czy przyjaciele? O młodopolskiej poezji Leopolda Staffa</w:t>
            </w:r>
          </w:p>
        </w:tc>
      </w:tr>
      <w:tr w:rsidR="001037C2" w14:paraId="2E340CFA" w14:textId="77777777" w:rsidTr="001037C2">
        <w:tc>
          <w:tcPr>
            <w:tcW w:w="603" w:type="dxa"/>
          </w:tcPr>
          <w:p w14:paraId="44AC435E" w14:textId="2CE3CAE3" w:rsidR="001037C2" w:rsidRPr="009036A3" w:rsidRDefault="001037C2" w:rsidP="00336A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2" w:type="dxa"/>
          </w:tcPr>
          <w:p w14:paraId="1FA137A1" w14:textId="4B78D319" w:rsidR="001037C2" w:rsidRPr="004650C0" w:rsidRDefault="001037C2" w:rsidP="00336A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C0">
              <w:rPr>
                <w:rFonts w:ascii="Times New Roman" w:hAnsi="Times New Roman" w:cs="Times New Roman"/>
                <w:sz w:val="24"/>
                <w:szCs w:val="24"/>
              </w:rPr>
              <w:t>Prof. dr hab. Grzegorz Igliński</w:t>
            </w:r>
          </w:p>
        </w:tc>
        <w:tc>
          <w:tcPr>
            <w:tcW w:w="6237" w:type="dxa"/>
          </w:tcPr>
          <w:p w14:paraId="06DFE419" w14:textId="0A0FDE29" w:rsidR="001037C2" w:rsidRPr="004716E7" w:rsidRDefault="001037C2" w:rsidP="000066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E7">
              <w:rPr>
                <w:rFonts w:ascii="Times New Roman" w:hAnsi="Times New Roman" w:cs="Times New Roman"/>
                <w:sz w:val="24"/>
                <w:szCs w:val="24"/>
              </w:rPr>
              <w:t>W labiryncie miłości. Dramaturgia Stanisława Przybyszewskiego</w:t>
            </w:r>
          </w:p>
        </w:tc>
      </w:tr>
      <w:tr w:rsidR="001037C2" w14:paraId="34EEDCFC" w14:textId="77777777" w:rsidTr="001037C2">
        <w:tc>
          <w:tcPr>
            <w:tcW w:w="603" w:type="dxa"/>
          </w:tcPr>
          <w:p w14:paraId="1DE2979B" w14:textId="0E31C2FD" w:rsidR="001037C2" w:rsidRPr="009036A3" w:rsidRDefault="001037C2" w:rsidP="00336A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2" w:type="dxa"/>
          </w:tcPr>
          <w:p w14:paraId="18DEE569" w14:textId="10FBB3C2" w:rsidR="001037C2" w:rsidRPr="004650C0" w:rsidRDefault="001037C2" w:rsidP="00336A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C0">
              <w:rPr>
                <w:rFonts w:ascii="Times New Roman" w:hAnsi="Times New Roman" w:cs="Times New Roman"/>
                <w:sz w:val="24"/>
                <w:szCs w:val="24"/>
              </w:rPr>
              <w:t>Dr hab. Mariola Wołk, prof. UWM</w:t>
            </w:r>
          </w:p>
        </w:tc>
        <w:tc>
          <w:tcPr>
            <w:tcW w:w="6237" w:type="dxa"/>
          </w:tcPr>
          <w:p w14:paraId="3A13A74A" w14:textId="1DCA717C" w:rsidR="001037C2" w:rsidRPr="004716E7" w:rsidRDefault="001037C2" w:rsidP="000066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E7">
              <w:rPr>
                <w:rFonts w:ascii="Times New Roman" w:hAnsi="Times New Roman" w:cs="Times New Roman"/>
                <w:sz w:val="24"/>
                <w:szCs w:val="24"/>
              </w:rPr>
              <w:t xml:space="preserve">Wyrażenie </w:t>
            </w:r>
            <w:r w:rsidRPr="00471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kobieta</w:t>
            </w:r>
            <w:r w:rsidRPr="004716E7">
              <w:rPr>
                <w:rFonts w:ascii="Times New Roman" w:hAnsi="Times New Roman" w:cs="Times New Roman"/>
                <w:sz w:val="24"/>
                <w:szCs w:val="24"/>
              </w:rPr>
              <w:t xml:space="preserve"> i jego równo- i bliskoznaczne odpowiedniki. Charakterystyka znaczenia i użycia (na podstawie definicji słownikowych)</w:t>
            </w:r>
          </w:p>
        </w:tc>
      </w:tr>
      <w:tr w:rsidR="001037C2" w14:paraId="67D8E269" w14:textId="77777777" w:rsidTr="001037C2">
        <w:tc>
          <w:tcPr>
            <w:tcW w:w="603" w:type="dxa"/>
          </w:tcPr>
          <w:p w14:paraId="5418A506" w14:textId="7B966888" w:rsidR="001037C2" w:rsidRPr="009036A3" w:rsidRDefault="001037C2" w:rsidP="00336A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2" w:type="dxa"/>
          </w:tcPr>
          <w:p w14:paraId="507FAEB2" w14:textId="604063B6" w:rsidR="001037C2" w:rsidRPr="004650C0" w:rsidRDefault="001037C2" w:rsidP="00336A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C0">
              <w:rPr>
                <w:rFonts w:ascii="Times New Roman" w:hAnsi="Times New Roman" w:cs="Times New Roman"/>
                <w:sz w:val="24"/>
                <w:szCs w:val="24"/>
              </w:rPr>
              <w:t>Dr hab. Mariola Wołk, prof. UWM</w:t>
            </w:r>
          </w:p>
        </w:tc>
        <w:tc>
          <w:tcPr>
            <w:tcW w:w="6237" w:type="dxa"/>
          </w:tcPr>
          <w:p w14:paraId="4D5DC27F" w14:textId="462E7B63" w:rsidR="001037C2" w:rsidRPr="004716E7" w:rsidRDefault="001037C2" w:rsidP="00336A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E7">
              <w:rPr>
                <w:rFonts w:ascii="Times New Roman" w:hAnsi="Times New Roman" w:cs="Times New Roman"/>
                <w:sz w:val="24"/>
                <w:szCs w:val="24"/>
              </w:rPr>
              <w:t>Czasownikowe wykładniki pojęcia denerwowania się i pojęć pokrewnych w ujęciu leksykograficznym. Analiza znaczenia i użycia</w:t>
            </w:r>
          </w:p>
        </w:tc>
      </w:tr>
    </w:tbl>
    <w:p w14:paraId="38618911" w14:textId="77777777" w:rsidR="001037C2" w:rsidRDefault="001037C2" w:rsidP="0038745A">
      <w:pPr>
        <w:pStyle w:val="NormalnyWeb"/>
        <w:spacing w:after="0" w:afterAutospacing="0"/>
        <w:rPr>
          <w:b/>
          <w:bCs/>
          <w:sz w:val="28"/>
          <w:szCs w:val="28"/>
          <w:u w:val="single"/>
        </w:rPr>
      </w:pPr>
    </w:p>
    <w:p w14:paraId="37FE790E" w14:textId="77777777" w:rsidR="001037C2" w:rsidRDefault="001037C2" w:rsidP="0038745A">
      <w:pPr>
        <w:pStyle w:val="NormalnyWeb"/>
        <w:spacing w:after="0" w:afterAutospacing="0"/>
        <w:rPr>
          <w:b/>
          <w:bCs/>
          <w:sz w:val="28"/>
          <w:szCs w:val="28"/>
          <w:u w:val="single"/>
        </w:rPr>
      </w:pPr>
    </w:p>
    <w:p w14:paraId="53E2502E" w14:textId="10D434E9" w:rsidR="00336A26" w:rsidRPr="0000660D" w:rsidRDefault="00370C75" w:rsidP="0038745A">
      <w:pPr>
        <w:pStyle w:val="NormalnyWeb"/>
        <w:spacing w:after="0" w:afterAutospacing="0"/>
        <w:rPr>
          <w:b/>
          <w:bCs/>
          <w:sz w:val="28"/>
          <w:szCs w:val="28"/>
          <w:u w:val="single"/>
        </w:rPr>
      </w:pPr>
      <w:r w:rsidRPr="0000660D">
        <w:rPr>
          <w:b/>
          <w:bCs/>
          <w:sz w:val="28"/>
          <w:szCs w:val="28"/>
          <w:u w:val="single"/>
        </w:rPr>
        <w:lastRenderedPageBreak/>
        <w:t xml:space="preserve">Studia </w:t>
      </w:r>
      <w:r w:rsidR="00336A26" w:rsidRPr="0000660D">
        <w:rPr>
          <w:b/>
          <w:bCs/>
          <w:sz w:val="28"/>
          <w:szCs w:val="28"/>
          <w:u w:val="single"/>
        </w:rPr>
        <w:t>II stop</w:t>
      </w:r>
      <w:r w:rsidRPr="0000660D">
        <w:rPr>
          <w:b/>
          <w:bCs/>
          <w:sz w:val="28"/>
          <w:szCs w:val="28"/>
          <w:u w:val="single"/>
        </w:rPr>
        <w:t>nia – prace magisterskie</w:t>
      </w:r>
    </w:p>
    <w:p w14:paraId="0CE0B06A" w14:textId="77777777" w:rsidR="0038745A" w:rsidRPr="0038745A" w:rsidRDefault="0038745A" w:rsidP="0038745A">
      <w:pPr>
        <w:pStyle w:val="NormalnyWeb"/>
        <w:spacing w:after="0" w:afterAutospacing="0"/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603"/>
        <w:gridCol w:w="3509"/>
        <w:gridCol w:w="6662"/>
      </w:tblGrid>
      <w:tr w:rsidR="001037C2" w14:paraId="1FA73FD1" w14:textId="77777777" w:rsidTr="001037C2">
        <w:tc>
          <w:tcPr>
            <w:tcW w:w="603" w:type="dxa"/>
          </w:tcPr>
          <w:p w14:paraId="5014EB2B" w14:textId="77777777" w:rsidR="001037C2" w:rsidRPr="009036A3" w:rsidRDefault="001037C2" w:rsidP="00995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509" w:type="dxa"/>
          </w:tcPr>
          <w:p w14:paraId="4D8EA24B" w14:textId="77777777" w:rsidR="001037C2" w:rsidRPr="009036A3" w:rsidRDefault="001037C2" w:rsidP="00995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A3">
              <w:rPr>
                <w:rFonts w:ascii="Times New Roman" w:hAnsi="Times New Roman" w:cs="Times New Roman"/>
                <w:sz w:val="24"/>
                <w:szCs w:val="24"/>
              </w:rPr>
              <w:t>Promotor</w:t>
            </w:r>
          </w:p>
        </w:tc>
        <w:tc>
          <w:tcPr>
            <w:tcW w:w="6662" w:type="dxa"/>
          </w:tcPr>
          <w:p w14:paraId="73F4F0A2" w14:textId="77777777" w:rsidR="001037C2" w:rsidRPr="004716E7" w:rsidRDefault="001037C2" w:rsidP="00995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E7">
              <w:rPr>
                <w:rFonts w:ascii="Times New Roman" w:hAnsi="Times New Roman" w:cs="Times New Roman"/>
                <w:sz w:val="24"/>
                <w:szCs w:val="24"/>
              </w:rPr>
              <w:t>Temat pracy</w:t>
            </w:r>
          </w:p>
        </w:tc>
      </w:tr>
      <w:tr w:rsidR="001037C2" w14:paraId="724B2089" w14:textId="77777777" w:rsidTr="001037C2">
        <w:tc>
          <w:tcPr>
            <w:tcW w:w="603" w:type="dxa"/>
          </w:tcPr>
          <w:p w14:paraId="643927DE" w14:textId="5CB238D7" w:rsidR="001037C2" w:rsidRPr="009036A3" w:rsidRDefault="001037C2" w:rsidP="00995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14:paraId="6377EC1C" w14:textId="77777777" w:rsidR="001037C2" w:rsidRPr="0038745A" w:rsidRDefault="001037C2" w:rsidP="003874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5A">
              <w:rPr>
                <w:rFonts w:ascii="Times New Roman" w:hAnsi="Times New Roman" w:cs="Times New Roman"/>
                <w:sz w:val="24"/>
                <w:szCs w:val="24"/>
              </w:rPr>
              <w:t>Prof. dr hab. Zbigniew</w:t>
            </w:r>
          </w:p>
          <w:p w14:paraId="7FBB6548" w14:textId="0AA9D8A6" w:rsidR="001037C2" w:rsidRPr="004650C0" w:rsidRDefault="001037C2" w:rsidP="003874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5A">
              <w:rPr>
                <w:rFonts w:ascii="Times New Roman" w:hAnsi="Times New Roman" w:cs="Times New Roman"/>
                <w:sz w:val="24"/>
                <w:szCs w:val="24"/>
              </w:rPr>
              <w:t>Chojnowski</w:t>
            </w:r>
          </w:p>
        </w:tc>
        <w:tc>
          <w:tcPr>
            <w:tcW w:w="6662" w:type="dxa"/>
          </w:tcPr>
          <w:p w14:paraId="5329821A" w14:textId="06C51DC0" w:rsidR="001037C2" w:rsidRPr="004716E7" w:rsidRDefault="001037C2" w:rsidP="000066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5A">
              <w:rPr>
                <w:rFonts w:ascii="Times New Roman" w:hAnsi="Times New Roman" w:cs="Times New Roman"/>
                <w:sz w:val="24"/>
                <w:szCs w:val="24"/>
              </w:rPr>
              <w:t>Kawa w literaturze polskiej (na wybranych przykładach)</w:t>
            </w:r>
          </w:p>
        </w:tc>
      </w:tr>
      <w:tr w:rsidR="001037C2" w14:paraId="7B3433DF" w14:textId="77777777" w:rsidTr="001037C2">
        <w:tc>
          <w:tcPr>
            <w:tcW w:w="603" w:type="dxa"/>
          </w:tcPr>
          <w:p w14:paraId="472C1038" w14:textId="4FA9AB95" w:rsidR="001037C2" w:rsidRPr="009036A3" w:rsidRDefault="001037C2" w:rsidP="00995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14:paraId="208F9D7F" w14:textId="77777777" w:rsidR="001037C2" w:rsidRPr="0038745A" w:rsidRDefault="001037C2" w:rsidP="003874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5A">
              <w:rPr>
                <w:rFonts w:ascii="Times New Roman" w:hAnsi="Times New Roman" w:cs="Times New Roman"/>
                <w:sz w:val="24"/>
                <w:szCs w:val="24"/>
              </w:rPr>
              <w:t>Prof. dr hab. Zbigniew</w:t>
            </w:r>
          </w:p>
          <w:p w14:paraId="00771647" w14:textId="4099DCE4" w:rsidR="001037C2" w:rsidRPr="004650C0" w:rsidRDefault="001037C2" w:rsidP="003874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5A">
              <w:rPr>
                <w:rFonts w:ascii="Times New Roman" w:hAnsi="Times New Roman" w:cs="Times New Roman"/>
                <w:sz w:val="24"/>
                <w:szCs w:val="24"/>
              </w:rPr>
              <w:t>Chojnowski</w:t>
            </w:r>
          </w:p>
        </w:tc>
        <w:tc>
          <w:tcPr>
            <w:tcW w:w="6662" w:type="dxa"/>
          </w:tcPr>
          <w:p w14:paraId="1E8D0EF9" w14:textId="15089EE9" w:rsidR="001037C2" w:rsidRPr="004716E7" w:rsidRDefault="001037C2" w:rsidP="0000660D">
            <w:pPr>
              <w:spacing w:line="36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5A">
              <w:rPr>
                <w:rFonts w:ascii="Times New Roman" w:hAnsi="Times New Roman" w:cs="Times New Roman"/>
                <w:sz w:val="24"/>
                <w:szCs w:val="24"/>
              </w:rPr>
              <w:t xml:space="preserve">Władza jako siła niszcząca w utworach Pawła Grzegorczyka w kontekście innych tekstów kultury </w:t>
            </w:r>
          </w:p>
        </w:tc>
      </w:tr>
      <w:tr w:rsidR="001037C2" w14:paraId="17A1B01A" w14:textId="77777777" w:rsidTr="001037C2">
        <w:tc>
          <w:tcPr>
            <w:tcW w:w="603" w:type="dxa"/>
          </w:tcPr>
          <w:p w14:paraId="1CB6F178" w14:textId="04FD1332" w:rsidR="001037C2" w:rsidRPr="009036A3" w:rsidRDefault="001037C2" w:rsidP="00995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14:paraId="459E575E" w14:textId="77777777" w:rsidR="001037C2" w:rsidRPr="0038745A" w:rsidRDefault="001037C2" w:rsidP="003874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5A">
              <w:rPr>
                <w:rFonts w:ascii="Times New Roman" w:hAnsi="Times New Roman" w:cs="Times New Roman"/>
                <w:sz w:val="24"/>
                <w:szCs w:val="24"/>
              </w:rPr>
              <w:t>Prof. dr hab. Zbigniew</w:t>
            </w:r>
          </w:p>
          <w:p w14:paraId="315A3B06" w14:textId="668A9C5E" w:rsidR="001037C2" w:rsidRPr="004650C0" w:rsidRDefault="001037C2" w:rsidP="003874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5A">
              <w:rPr>
                <w:rFonts w:ascii="Times New Roman" w:hAnsi="Times New Roman" w:cs="Times New Roman"/>
                <w:sz w:val="24"/>
                <w:szCs w:val="24"/>
              </w:rPr>
              <w:t>Chojnowski</w:t>
            </w:r>
          </w:p>
        </w:tc>
        <w:tc>
          <w:tcPr>
            <w:tcW w:w="6662" w:type="dxa"/>
          </w:tcPr>
          <w:p w14:paraId="579B3689" w14:textId="40E7BB48" w:rsidR="001037C2" w:rsidRPr="004716E7" w:rsidRDefault="001037C2" w:rsidP="0000660D">
            <w:pPr>
              <w:spacing w:line="36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5A">
              <w:rPr>
                <w:rFonts w:ascii="Times New Roman" w:hAnsi="Times New Roman" w:cs="Times New Roman"/>
                <w:sz w:val="24"/>
                <w:szCs w:val="24"/>
              </w:rPr>
              <w:t xml:space="preserve">Motyw miłości w poezji Kazimiery Zawistowskiej oraz Marii </w:t>
            </w:r>
            <w:proofErr w:type="spellStart"/>
            <w:r w:rsidRPr="0038745A">
              <w:rPr>
                <w:rFonts w:ascii="Times New Roman" w:hAnsi="Times New Roman" w:cs="Times New Roman"/>
                <w:sz w:val="24"/>
                <w:szCs w:val="24"/>
              </w:rPr>
              <w:t>Pawlikowskiej-Jasnorzewskiej</w:t>
            </w:r>
            <w:proofErr w:type="spellEnd"/>
          </w:p>
        </w:tc>
      </w:tr>
      <w:tr w:rsidR="001037C2" w14:paraId="1B262B9F" w14:textId="77777777" w:rsidTr="001037C2">
        <w:tc>
          <w:tcPr>
            <w:tcW w:w="603" w:type="dxa"/>
          </w:tcPr>
          <w:p w14:paraId="30ED8B05" w14:textId="5E9BE756" w:rsidR="001037C2" w:rsidRPr="009036A3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14:paraId="082F78AA" w14:textId="77777777" w:rsidR="001037C2" w:rsidRPr="0038745A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5A">
              <w:rPr>
                <w:rFonts w:ascii="Times New Roman" w:hAnsi="Times New Roman" w:cs="Times New Roman"/>
                <w:sz w:val="24"/>
                <w:szCs w:val="24"/>
              </w:rPr>
              <w:t>Prof. dr hab. Zbigniew</w:t>
            </w:r>
          </w:p>
          <w:p w14:paraId="23FB13CA" w14:textId="2034C9F5" w:rsidR="001037C2" w:rsidRPr="004650C0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5A">
              <w:rPr>
                <w:rFonts w:ascii="Times New Roman" w:hAnsi="Times New Roman" w:cs="Times New Roman"/>
                <w:sz w:val="24"/>
                <w:szCs w:val="24"/>
              </w:rPr>
              <w:t>Chojnowski</w:t>
            </w:r>
          </w:p>
        </w:tc>
        <w:tc>
          <w:tcPr>
            <w:tcW w:w="6662" w:type="dxa"/>
          </w:tcPr>
          <w:p w14:paraId="24A60DE4" w14:textId="46518853" w:rsidR="001037C2" w:rsidRPr="004716E7" w:rsidRDefault="001037C2" w:rsidP="0000660D">
            <w:pPr>
              <w:spacing w:line="36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746">
              <w:rPr>
                <w:rFonts w:ascii="Times New Roman" w:hAnsi="Times New Roman" w:cs="Times New Roman"/>
                <w:sz w:val="24"/>
                <w:szCs w:val="24"/>
              </w:rPr>
              <w:t xml:space="preserve">Problemy wychowawcze we współczesnej kulturze popularnej. Analiza i interpretacja albumu „Dzieciom” zespołu </w:t>
            </w:r>
            <w:proofErr w:type="spellStart"/>
            <w:r w:rsidRPr="006C1746">
              <w:rPr>
                <w:rFonts w:ascii="Times New Roman" w:hAnsi="Times New Roman" w:cs="Times New Roman"/>
                <w:sz w:val="24"/>
                <w:szCs w:val="24"/>
              </w:rPr>
              <w:t>Lao</w:t>
            </w:r>
            <w:proofErr w:type="spellEnd"/>
            <w:r w:rsidRPr="006C1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37C2" w14:paraId="72BC5B49" w14:textId="77777777" w:rsidTr="001037C2">
        <w:tc>
          <w:tcPr>
            <w:tcW w:w="603" w:type="dxa"/>
          </w:tcPr>
          <w:p w14:paraId="2264269E" w14:textId="028766FE" w:rsidR="001037C2" w:rsidRPr="009036A3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9" w:type="dxa"/>
          </w:tcPr>
          <w:p w14:paraId="54FA78A1" w14:textId="77777777" w:rsidR="001037C2" w:rsidRPr="0038745A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5A">
              <w:rPr>
                <w:rFonts w:ascii="Times New Roman" w:hAnsi="Times New Roman" w:cs="Times New Roman"/>
                <w:sz w:val="24"/>
                <w:szCs w:val="24"/>
              </w:rPr>
              <w:t>Prof. dr hab. Zbigniew</w:t>
            </w:r>
          </w:p>
          <w:p w14:paraId="772A2EAF" w14:textId="27F29819" w:rsidR="001037C2" w:rsidRPr="004650C0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5A">
              <w:rPr>
                <w:rFonts w:ascii="Times New Roman" w:hAnsi="Times New Roman" w:cs="Times New Roman"/>
                <w:sz w:val="24"/>
                <w:szCs w:val="24"/>
              </w:rPr>
              <w:t>Chojnowski</w:t>
            </w:r>
          </w:p>
        </w:tc>
        <w:tc>
          <w:tcPr>
            <w:tcW w:w="6662" w:type="dxa"/>
          </w:tcPr>
          <w:p w14:paraId="5BAD9651" w14:textId="5A537C88" w:rsidR="001037C2" w:rsidRPr="006C1746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746">
              <w:rPr>
                <w:rFonts w:ascii="Times New Roman" w:hAnsi="Times New Roman" w:cs="Times New Roman"/>
                <w:sz w:val="24"/>
                <w:szCs w:val="24"/>
              </w:rPr>
              <w:t xml:space="preserve">Punkty widzenia dziecka w literaturze wojennej </w:t>
            </w:r>
          </w:p>
          <w:p w14:paraId="4FFEB20F" w14:textId="275B1FA6" w:rsidR="001037C2" w:rsidRPr="004716E7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C2" w14:paraId="33B8F4D3" w14:textId="77777777" w:rsidTr="001037C2">
        <w:tc>
          <w:tcPr>
            <w:tcW w:w="603" w:type="dxa"/>
          </w:tcPr>
          <w:p w14:paraId="3F07074A" w14:textId="10F8D223" w:rsidR="001037C2" w:rsidRPr="009036A3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9" w:type="dxa"/>
          </w:tcPr>
          <w:p w14:paraId="3DD5F1D1" w14:textId="77777777" w:rsidR="001037C2" w:rsidRPr="0038745A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5A">
              <w:rPr>
                <w:rFonts w:ascii="Times New Roman" w:hAnsi="Times New Roman" w:cs="Times New Roman"/>
                <w:sz w:val="24"/>
                <w:szCs w:val="24"/>
              </w:rPr>
              <w:t>Prof. dr hab. Zbigniew</w:t>
            </w:r>
          </w:p>
          <w:p w14:paraId="0BAF80D2" w14:textId="53AAC74D" w:rsidR="001037C2" w:rsidRPr="004650C0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5A">
              <w:rPr>
                <w:rFonts w:ascii="Times New Roman" w:hAnsi="Times New Roman" w:cs="Times New Roman"/>
                <w:sz w:val="24"/>
                <w:szCs w:val="24"/>
              </w:rPr>
              <w:t>Chojnowski</w:t>
            </w:r>
          </w:p>
        </w:tc>
        <w:tc>
          <w:tcPr>
            <w:tcW w:w="6662" w:type="dxa"/>
          </w:tcPr>
          <w:p w14:paraId="7DA7BD47" w14:textId="009536F0" w:rsidR="001037C2" w:rsidRPr="006C1746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746">
              <w:rPr>
                <w:rFonts w:ascii="Times New Roman" w:hAnsi="Times New Roman" w:cs="Times New Roman"/>
                <w:sz w:val="24"/>
                <w:szCs w:val="24"/>
              </w:rPr>
              <w:t>Rozkład rodziny w dramatach Gabrieli Zapolskiej</w:t>
            </w:r>
          </w:p>
          <w:p w14:paraId="47AF66B1" w14:textId="77777777" w:rsidR="001037C2" w:rsidRPr="004716E7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C2" w14:paraId="65443C81" w14:textId="77777777" w:rsidTr="001037C2">
        <w:tc>
          <w:tcPr>
            <w:tcW w:w="603" w:type="dxa"/>
          </w:tcPr>
          <w:p w14:paraId="1C00F09B" w14:textId="34A23B38" w:rsidR="001037C2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9" w:type="dxa"/>
          </w:tcPr>
          <w:p w14:paraId="13198F54" w14:textId="77777777" w:rsidR="001037C2" w:rsidRPr="0038745A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5A">
              <w:rPr>
                <w:rFonts w:ascii="Times New Roman" w:hAnsi="Times New Roman" w:cs="Times New Roman"/>
                <w:sz w:val="24"/>
                <w:szCs w:val="24"/>
              </w:rPr>
              <w:t>Prof. dr hab. Zbigniew</w:t>
            </w:r>
          </w:p>
          <w:p w14:paraId="6B1B310A" w14:textId="569C4157" w:rsidR="001037C2" w:rsidRPr="0038745A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5A">
              <w:rPr>
                <w:rFonts w:ascii="Times New Roman" w:hAnsi="Times New Roman" w:cs="Times New Roman"/>
                <w:sz w:val="24"/>
                <w:szCs w:val="24"/>
              </w:rPr>
              <w:t>Chojnowski</w:t>
            </w:r>
          </w:p>
        </w:tc>
        <w:tc>
          <w:tcPr>
            <w:tcW w:w="6662" w:type="dxa"/>
          </w:tcPr>
          <w:p w14:paraId="5E243D89" w14:textId="77777777" w:rsidR="001037C2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746">
              <w:rPr>
                <w:rFonts w:ascii="Times New Roman" w:hAnsi="Times New Roman" w:cs="Times New Roman"/>
                <w:sz w:val="24"/>
                <w:szCs w:val="24"/>
              </w:rPr>
              <w:t>Słowo i obraz w Tańcu życia Krystyny Świąteckiej.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353875" w14:textId="0D3FA832" w:rsidR="001037C2" w:rsidRPr="006C1746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746">
              <w:rPr>
                <w:rFonts w:ascii="Times New Roman" w:hAnsi="Times New Roman" w:cs="Times New Roman"/>
                <w:sz w:val="24"/>
                <w:szCs w:val="24"/>
              </w:rPr>
              <w:t xml:space="preserve">Poetyckie </w:t>
            </w:r>
            <w:proofErr w:type="spellStart"/>
            <w:r w:rsidRPr="006C1746">
              <w:rPr>
                <w:rFonts w:ascii="Times New Roman" w:hAnsi="Times New Roman" w:cs="Times New Roman"/>
                <w:sz w:val="24"/>
                <w:szCs w:val="24"/>
              </w:rPr>
              <w:t>ekfrazy</w:t>
            </w:r>
            <w:proofErr w:type="spellEnd"/>
            <w:r w:rsidRPr="006C1746">
              <w:rPr>
                <w:rFonts w:ascii="Times New Roman" w:hAnsi="Times New Roman" w:cs="Times New Roman"/>
                <w:sz w:val="24"/>
                <w:szCs w:val="24"/>
              </w:rPr>
              <w:t xml:space="preserve"> malarstwa </w:t>
            </w:r>
            <w:proofErr w:type="spellStart"/>
            <w:r w:rsidRPr="006C1746">
              <w:rPr>
                <w:rFonts w:ascii="Times New Roman" w:hAnsi="Times New Roman" w:cs="Times New Roman"/>
                <w:sz w:val="24"/>
                <w:szCs w:val="24"/>
              </w:rPr>
              <w:t>Edvarda</w:t>
            </w:r>
            <w:proofErr w:type="spellEnd"/>
            <w:r w:rsidRPr="006C1746">
              <w:rPr>
                <w:rFonts w:ascii="Times New Roman" w:hAnsi="Times New Roman" w:cs="Times New Roman"/>
                <w:sz w:val="24"/>
                <w:szCs w:val="24"/>
              </w:rPr>
              <w:t xml:space="preserve"> Muncha</w:t>
            </w:r>
          </w:p>
        </w:tc>
      </w:tr>
      <w:tr w:rsidR="001037C2" w14:paraId="49DFE188" w14:textId="77777777" w:rsidTr="001037C2">
        <w:tc>
          <w:tcPr>
            <w:tcW w:w="603" w:type="dxa"/>
          </w:tcPr>
          <w:p w14:paraId="25C779AA" w14:textId="77777777" w:rsidR="001037C2" w:rsidRPr="009036A3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9" w:type="dxa"/>
          </w:tcPr>
          <w:p w14:paraId="776B7401" w14:textId="77777777" w:rsidR="001037C2" w:rsidRPr="0038745A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5A">
              <w:rPr>
                <w:rFonts w:ascii="Times New Roman" w:hAnsi="Times New Roman" w:cs="Times New Roman"/>
                <w:sz w:val="24"/>
                <w:szCs w:val="24"/>
              </w:rPr>
              <w:t>Prof. dr hab. Zbigniew</w:t>
            </w:r>
          </w:p>
          <w:p w14:paraId="70934034" w14:textId="704E423F" w:rsidR="001037C2" w:rsidRPr="004650C0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5A">
              <w:rPr>
                <w:rFonts w:ascii="Times New Roman" w:hAnsi="Times New Roman" w:cs="Times New Roman"/>
                <w:sz w:val="24"/>
                <w:szCs w:val="24"/>
              </w:rPr>
              <w:t>Chojnowski</w:t>
            </w:r>
          </w:p>
        </w:tc>
        <w:tc>
          <w:tcPr>
            <w:tcW w:w="6662" w:type="dxa"/>
          </w:tcPr>
          <w:p w14:paraId="5E6A2E66" w14:textId="1A7A652C" w:rsidR="001037C2" w:rsidRPr="004716E7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746">
              <w:rPr>
                <w:rFonts w:ascii="Times New Roman" w:hAnsi="Times New Roman" w:cs="Times New Roman"/>
                <w:sz w:val="24"/>
                <w:szCs w:val="24"/>
              </w:rPr>
              <w:t>Doświadczenie macierzyństwa w polskiej prozie wojennej</w:t>
            </w:r>
          </w:p>
        </w:tc>
      </w:tr>
      <w:tr w:rsidR="001037C2" w14:paraId="39C8A069" w14:textId="77777777" w:rsidTr="001037C2">
        <w:tc>
          <w:tcPr>
            <w:tcW w:w="603" w:type="dxa"/>
          </w:tcPr>
          <w:p w14:paraId="2CDC0CA1" w14:textId="77777777" w:rsidR="001037C2" w:rsidRPr="009036A3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</w:tcPr>
          <w:p w14:paraId="286EC956" w14:textId="77777777" w:rsidR="001037C2" w:rsidRPr="0038745A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5A">
              <w:rPr>
                <w:rFonts w:ascii="Times New Roman" w:hAnsi="Times New Roman" w:cs="Times New Roman"/>
                <w:sz w:val="24"/>
                <w:szCs w:val="24"/>
              </w:rPr>
              <w:t>Prof. dr hab. Zbigniew</w:t>
            </w:r>
          </w:p>
          <w:p w14:paraId="10DD3763" w14:textId="3D2EA1F0" w:rsidR="001037C2" w:rsidRPr="004650C0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5A">
              <w:rPr>
                <w:rFonts w:ascii="Times New Roman" w:hAnsi="Times New Roman" w:cs="Times New Roman"/>
                <w:sz w:val="24"/>
                <w:szCs w:val="24"/>
              </w:rPr>
              <w:t>Chojnowski</w:t>
            </w:r>
          </w:p>
        </w:tc>
        <w:tc>
          <w:tcPr>
            <w:tcW w:w="6662" w:type="dxa"/>
          </w:tcPr>
          <w:p w14:paraId="216C83FC" w14:textId="2F599387" w:rsidR="001037C2" w:rsidRPr="004716E7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746">
              <w:rPr>
                <w:rFonts w:ascii="Times New Roman" w:hAnsi="Times New Roman" w:cs="Times New Roman"/>
                <w:sz w:val="24"/>
                <w:szCs w:val="24"/>
              </w:rPr>
              <w:t xml:space="preserve">Motywy przyrody i miłości w poezji Krzysztofa Kamila Baczyńskiego na tle twórczości wojenno-okupacyjnej twórców dwudziestolecia międzywojennego: Marii </w:t>
            </w:r>
            <w:proofErr w:type="spellStart"/>
            <w:r w:rsidRPr="006C1746">
              <w:rPr>
                <w:rFonts w:ascii="Times New Roman" w:hAnsi="Times New Roman" w:cs="Times New Roman"/>
                <w:sz w:val="24"/>
                <w:szCs w:val="24"/>
              </w:rPr>
              <w:t>Pawlikowskiej-Jasnorzewskiej</w:t>
            </w:r>
            <w:proofErr w:type="spellEnd"/>
            <w:r w:rsidRPr="006C1746">
              <w:rPr>
                <w:rFonts w:ascii="Times New Roman" w:hAnsi="Times New Roman" w:cs="Times New Roman"/>
                <w:sz w:val="24"/>
                <w:szCs w:val="24"/>
              </w:rPr>
              <w:t>, Czesława Miłosza oraz Anny Świrszczyńskiej</w:t>
            </w:r>
          </w:p>
        </w:tc>
      </w:tr>
      <w:tr w:rsidR="001037C2" w14:paraId="346FD976" w14:textId="77777777" w:rsidTr="001037C2">
        <w:tc>
          <w:tcPr>
            <w:tcW w:w="603" w:type="dxa"/>
          </w:tcPr>
          <w:p w14:paraId="60BEB6A8" w14:textId="77777777" w:rsidR="001037C2" w:rsidRPr="009036A3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14:paraId="5AC57796" w14:textId="77777777" w:rsidR="001037C2" w:rsidRPr="0038745A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5A">
              <w:rPr>
                <w:rFonts w:ascii="Times New Roman" w:hAnsi="Times New Roman" w:cs="Times New Roman"/>
                <w:sz w:val="24"/>
                <w:szCs w:val="24"/>
              </w:rPr>
              <w:t>Prof. dr hab. Zbigniew</w:t>
            </w:r>
          </w:p>
          <w:p w14:paraId="0F72350F" w14:textId="64899C84" w:rsidR="001037C2" w:rsidRPr="004650C0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5A">
              <w:rPr>
                <w:rFonts w:ascii="Times New Roman" w:hAnsi="Times New Roman" w:cs="Times New Roman"/>
                <w:sz w:val="24"/>
                <w:szCs w:val="24"/>
              </w:rPr>
              <w:t>Chojnowski</w:t>
            </w:r>
          </w:p>
        </w:tc>
        <w:tc>
          <w:tcPr>
            <w:tcW w:w="6662" w:type="dxa"/>
          </w:tcPr>
          <w:p w14:paraId="24767B59" w14:textId="18AE5AEF" w:rsidR="001037C2" w:rsidRPr="004716E7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746">
              <w:rPr>
                <w:rFonts w:ascii="Times New Roman" w:hAnsi="Times New Roman" w:cs="Times New Roman"/>
                <w:sz w:val="24"/>
                <w:szCs w:val="24"/>
              </w:rPr>
              <w:t>Opowiadanie człowieka poprzez rzeczy. Materia losu w powieściach Wiesława Myśliwskiego</w:t>
            </w:r>
          </w:p>
        </w:tc>
      </w:tr>
      <w:tr w:rsidR="001037C2" w14:paraId="647E2144" w14:textId="77777777" w:rsidTr="001037C2">
        <w:tc>
          <w:tcPr>
            <w:tcW w:w="603" w:type="dxa"/>
          </w:tcPr>
          <w:p w14:paraId="41F64F52" w14:textId="77777777" w:rsidR="001037C2" w:rsidRPr="009036A3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14:paraId="2EE75CEE" w14:textId="77777777" w:rsidR="001037C2" w:rsidRPr="0038745A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5A">
              <w:rPr>
                <w:rFonts w:ascii="Times New Roman" w:hAnsi="Times New Roman" w:cs="Times New Roman"/>
                <w:sz w:val="24"/>
                <w:szCs w:val="24"/>
              </w:rPr>
              <w:t>Prof. dr hab. Zbigniew</w:t>
            </w:r>
          </w:p>
          <w:p w14:paraId="214DD342" w14:textId="7CE4D4A6" w:rsidR="001037C2" w:rsidRPr="004650C0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5A">
              <w:rPr>
                <w:rFonts w:ascii="Times New Roman" w:hAnsi="Times New Roman" w:cs="Times New Roman"/>
                <w:sz w:val="24"/>
                <w:szCs w:val="24"/>
              </w:rPr>
              <w:t>Chojnowski</w:t>
            </w:r>
          </w:p>
        </w:tc>
        <w:tc>
          <w:tcPr>
            <w:tcW w:w="6662" w:type="dxa"/>
          </w:tcPr>
          <w:p w14:paraId="58255134" w14:textId="1D4CA824" w:rsidR="001037C2" w:rsidRPr="004716E7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746">
              <w:rPr>
                <w:rFonts w:ascii="Times New Roman" w:hAnsi="Times New Roman" w:cs="Times New Roman"/>
                <w:sz w:val="24"/>
                <w:szCs w:val="24"/>
              </w:rPr>
              <w:t>Biografie piłkarzy – wartościowa literatura czy marketing (chęć zarobku)?</w:t>
            </w:r>
          </w:p>
        </w:tc>
      </w:tr>
      <w:tr w:rsidR="001037C2" w14:paraId="02E935DF" w14:textId="77777777" w:rsidTr="001037C2">
        <w:tc>
          <w:tcPr>
            <w:tcW w:w="603" w:type="dxa"/>
          </w:tcPr>
          <w:p w14:paraId="2EC9F39C" w14:textId="63C65204" w:rsidR="001037C2" w:rsidRPr="009036A3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9" w:type="dxa"/>
          </w:tcPr>
          <w:p w14:paraId="149379A5" w14:textId="526CEBB5" w:rsidR="001037C2" w:rsidRPr="0038745A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5A">
              <w:rPr>
                <w:rFonts w:ascii="Times New Roman" w:hAnsi="Times New Roman" w:cs="Times New Roman"/>
                <w:sz w:val="24"/>
                <w:szCs w:val="24"/>
              </w:rPr>
              <w:t xml:space="preserve">dr hab.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Iwona Kosek, prof. UWM</w:t>
            </w:r>
          </w:p>
        </w:tc>
        <w:tc>
          <w:tcPr>
            <w:tcW w:w="6662" w:type="dxa"/>
          </w:tcPr>
          <w:p w14:paraId="78AE7DD6" w14:textId="5A5D9C77" w:rsidR="001037C2" w:rsidRPr="006C1746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746">
              <w:rPr>
                <w:rFonts w:ascii="Times New Roman" w:hAnsi="Times New Roman" w:cs="Times New Roman"/>
                <w:sz w:val="24"/>
                <w:szCs w:val="24"/>
              </w:rPr>
              <w:t>Bałak</w:t>
            </w:r>
            <w:proofErr w:type="spellEnd"/>
            <w:r w:rsidRPr="006C1746">
              <w:rPr>
                <w:rFonts w:ascii="Times New Roman" w:hAnsi="Times New Roman" w:cs="Times New Roman"/>
                <w:sz w:val="24"/>
                <w:szCs w:val="24"/>
              </w:rPr>
              <w:t>, czyli jak została przedstawiona gwara lwowska w cyklu powieści kryminalnych Marka Krajewskiego o komisarzu Popielskim</w:t>
            </w:r>
          </w:p>
        </w:tc>
      </w:tr>
      <w:tr w:rsidR="001037C2" w14:paraId="6974B6CD" w14:textId="77777777" w:rsidTr="001037C2">
        <w:tc>
          <w:tcPr>
            <w:tcW w:w="603" w:type="dxa"/>
          </w:tcPr>
          <w:p w14:paraId="1799EF96" w14:textId="5F94BDAA" w:rsidR="001037C2" w:rsidRPr="009036A3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09" w:type="dxa"/>
          </w:tcPr>
          <w:p w14:paraId="07891AF9" w14:textId="48C3067E" w:rsidR="001037C2" w:rsidRPr="0038745A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5A">
              <w:rPr>
                <w:rFonts w:ascii="Times New Roman" w:hAnsi="Times New Roman" w:cs="Times New Roman"/>
                <w:sz w:val="24"/>
                <w:szCs w:val="24"/>
              </w:rPr>
              <w:t xml:space="preserve">dr hab. </w:t>
            </w:r>
            <w:r w:rsidRPr="00C01C6B">
              <w:rPr>
                <w:rFonts w:ascii="Times New Roman" w:hAnsi="Times New Roman" w:cs="Times New Roman"/>
                <w:sz w:val="24"/>
                <w:szCs w:val="24"/>
              </w:rPr>
              <w:t>Iwona Kosek, prof. UWM</w:t>
            </w:r>
          </w:p>
        </w:tc>
        <w:tc>
          <w:tcPr>
            <w:tcW w:w="6662" w:type="dxa"/>
          </w:tcPr>
          <w:p w14:paraId="31DC6EE4" w14:textId="74B158A6" w:rsidR="001037C2" w:rsidRPr="006C1746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746">
              <w:rPr>
                <w:rFonts w:ascii="Times New Roman" w:hAnsi="Times New Roman" w:cs="Times New Roman"/>
                <w:sz w:val="24"/>
                <w:szCs w:val="24"/>
              </w:rPr>
              <w:t xml:space="preserve">Inwencja i konwencja gatunkowa w zbiorze felietonów Macieja Stuhra </w:t>
            </w:r>
            <w:r w:rsidRPr="006C17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Tata </w:t>
            </w:r>
            <w:proofErr w:type="spellStart"/>
            <w:r w:rsidRPr="006C17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Tadzika</w:t>
            </w:r>
            <w:proofErr w:type="spellEnd"/>
          </w:p>
        </w:tc>
      </w:tr>
      <w:tr w:rsidR="001037C2" w14:paraId="32B284CA" w14:textId="77777777" w:rsidTr="001037C2">
        <w:tc>
          <w:tcPr>
            <w:tcW w:w="603" w:type="dxa"/>
          </w:tcPr>
          <w:p w14:paraId="03BAA776" w14:textId="07BE9F3B" w:rsidR="001037C2" w:rsidRPr="009036A3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09" w:type="dxa"/>
          </w:tcPr>
          <w:p w14:paraId="2AB709D3" w14:textId="5DFACF13" w:rsidR="001037C2" w:rsidRPr="0038745A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5A">
              <w:rPr>
                <w:rFonts w:ascii="Times New Roman" w:hAnsi="Times New Roman" w:cs="Times New Roman"/>
                <w:sz w:val="24"/>
                <w:szCs w:val="24"/>
              </w:rPr>
              <w:t xml:space="preserve">dr hab. </w:t>
            </w:r>
            <w:r w:rsidRPr="00C01C6B">
              <w:rPr>
                <w:rFonts w:ascii="Times New Roman" w:hAnsi="Times New Roman" w:cs="Times New Roman"/>
                <w:sz w:val="24"/>
                <w:szCs w:val="24"/>
              </w:rPr>
              <w:t>Iwona Kosek, prof. UWM</w:t>
            </w:r>
          </w:p>
        </w:tc>
        <w:tc>
          <w:tcPr>
            <w:tcW w:w="6662" w:type="dxa"/>
          </w:tcPr>
          <w:p w14:paraId="4B00A0B8" w14:textId="7AD2B60F" w:rsidR="001037C2" w:rsidRPr="006C1746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746">
              <w:rPr>
                <w:rFonts w:ascii="Times New Roman" w:hAnsi="Times New Roman" w:cs="Times New Roman"/>
                <w:sz w:val="24"/>
                <w:szCs w:val="24"/>
              </w:rPr>
              <w:t>Fałszywi przyjaciele tłumacza w perspektywie glottodydaktycznej. Analiza wybranych problemów na podstawie podręczników do nauki języka rosyjskiego</w:t>
            </w:r>
          </w:p>
        </w:tc>
      </w:tr>
      <w:tr w:rsidR="001037C2" w14:paraId="4BB0A8A4" w14:textId="77777777" w:rsidTr="001037C2">
        <w:tc>
          <w:tcPr>
            <w:tcW w:w="603" w:type="dxa"/>
          </w:tcPr>
          <w:p w14:paraId="55CF0704" w14:textId="1589D573" w:rsidR="001037C2" w:rsidRPr="009036A3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9" w:type="dxa"/>
          </w:tcPr>
          <w:p w14:paraId="024D1214" w14:textId="6D61FE96" w:rsidR="001037C2" w:rsidRPr="004650C0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5A">
              <w:rPr>
                <w:rFonts w:ascii="Times New Roman" w:hAnsi="Times New Roman" w:cs="Times New Roman"/>
                <w:sz w:val="24"/>
                <w:szCs w:val="24"/>
              </w:rPr>
              <w:t xml:space="preserve">dr hab. </w:t>
            </w:r>
            <w:r w:rsidRPr="00C01C6B">
              <w:rPr>
                <w:rFonts w:ascii="Times New Roman" w:hAnsi="Times New Roman" w:cs="Times New Roman"/>
                <w:sz w:val="24"/>
                <w:szCs w:val="24"/>
              </w:rPr>
              <w:t>Iwona Kosek, prof. UWM</w:t>
            </w:r>
          </w:p>
        </w:tc>
        <w:tc>
          <w:tcPr>
            <w:tcW w:w="6662" w:type="dxa"/>
          </w:tcPr>
          <w:p w14:paraId="6597C7E5" w14:textId="4384522E" w:rsidR="001037C2" w:rsidRPr="004716E7" w:rsidRDefault="001037C2" w:rsidP="000066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746">
              <w:rPr>
                <w:rFonts w:ascii="Times New Roman" w:hAnsi="Times New Roman" w:cs="Times New Roman"/>
                <w:sz w:val="24"/>
                <w:szCs w:val="24"/>
              </w:rPr>
              <w:t xml:space="preserve">Cechy stylistyczne felietonów Artura Andrusa </w:t>
            </w:r>
          </w:p>
        </w:tc>
      </w:tr>
      <w:tr w:rsidR="001037C2" w14:paraId="4982C47E" w14:textId="77777777" w:rsidTr="001037C2">
        <w:tc>
          <w:tcPr>
            <w:tcW w:w="603" w:type="dxa"/>
          </w:tcPr>
          <w:p w14:paraId="21B87FC0" w14:textId="7D7678F2" w:rsidR="001037C2" w:rsidRPr="009036A3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09" w:type="dxa"/>
          </w:tcPr>
          <w:p w14:paraId="3E09A092" w14:textId="54E0806C" w:rsidR="001037C2" w:rsidRPr="004650C0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5A">
              <w:rPr>
                <w:rFonts w:ascii="Times New Roman" w:hAnsi="Times New Roman" w:cs="Times New Roman"/>
                <w:sz w:val="24"/>
                <w:szCs w:val="24"/>
              </w:rPr>
              <w:t xml:space="preserve">dr hab. </w:t>
            </w:r>
            <w:r w:rsidRPr="00C01C6B">
              <w:rPr>
                <w:rFonts w:ascii="Times New Roman" w:hAnsi="Times New Roman" w:cs="Times New Roman"/>
                <w:sz w:val="24"/>
                <w:szCs w:val="24"/>
              </w:rPr>
              <w:t>Iwona Kosek, prof. UWM</w:t>
            </w:r>
          </w:p>
        </w:tc>
        <w:tc>
          <w:tcPr>
            <w:tcW w:w="6662" w:type="dxa"/>
          </w:tcPr>
          <w:p w14:paraId="1261E73F" w14:textId="43AB8015" w:rsidR="001037C2" w:rsidRPr="006C1746" w:rsidRDefault="001037C2" w:rsidP="00C01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C6B">
              <w:rPr>
                <w:rFonts w:ascii="Times New Roman" w:hAnsi="Times New Roman" w:cs="Times New Roman"/>
                <w:sz w:val="24"/>
                <w:szCs w:val="24"/>
              </w:rPr>
              <w:t>Problem par aspektowych w zwrotach frazeologicznych z komponentem kłaść</w:t>
            </w:r>
          </w:p>
        </w:tc>
      </w:tr>
      <w:tr w:rsidR="001037C2" w14:paraId="588E5B53" w14:textId="77777777" w:rsidTr="001037C2">
        <w:tc>
          <w:tcPr>
            <w:tcW w:w="603" w:type="dxa"/>
          </w:tcPr>
          <w:p w14:paraId="22B05C66" w14:textId="4B15EEF4" w:rsidR="001037C2" w:rsidRPr="009036A3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09" w:type="dxa"/>
          </w:tcPr>
          <w:p w14:paraId="62D56A67" w14:textId="3C00E7EE" w:rsidR="001037C2" w:rsidRPr="004650C0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5A">
              <w:rPr>
                <w:rFonts w:ascii="Times New Roman" w:hAnsi="Times New Roman" w:cs="Times New Roman"/>
                <w:sz w:val="24"/>
                <w:szCs w:val="24"/>
              </w:rPr>
              <w:t xml:space="preserve">dr hab. </w:t>
            </w:r>
            <w:r w:rsidRPr="00C01C6B">
              <w:rPr>
                <w:rFonts w:ascii="Times New Roman" w:hAnsi="Times New Roman" w:cs="Times New Roman"/>
                <w:sz w:val="24"/>
                <w:szCs w:val="24"/>
              </w:rPr>
              <w:t>Iwona Kosek, prof. UWM</w:t>
            </w:r>
          </w:p>
        </w:tc>
        <w:tc>
          <w:tcPr>
            <w:tcW w:w="6662" w:type="dxa"/>
          </w:tcPr>
          <w:p w14:paraId="305FD7D9" w14:textId="44EF99D6" w:rsidR="001037C2" w:rsidRPr="006C1746" w:rsidRDefault="001037C2" w:rsidP="00C01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746">
              <w:rPr>
                <w:rFonts w:ascii="Times New Roman" w:hAnsi="Times New Roman" w:cs="Times New Roman"/>
                <w:sz w:val="24"/>
                <w:szCs w:val="24"/>
              </w:rPr>
              <w:t>Czy to już skrzydlate słowa? Status wybranych cytatów w języku młodzieży licealnej i studentów</w:t>
            </w:r>
          </w:p>
        </w:tc>
      </w:tr>
      <w:tr w:rsidR="001037C2" w14:paraId="6A831639" w14:textId="77777777" w:rsidTr="001037C2">
        <w:tc>
          <w:tcPr>
            <w:tcW w:w="603" w:type="dxa"/>
          </w:tcPr>
          <w:p w14:paraId="7F7669BB" w14:textId="7BCB6D98" w:rsidR="001037C2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09" w:type="dxa"/>
          </w:tcPr>
          <w:p w14:paraId="7CC31FBE" w14:textId="714EB11E" w:rsidR="001037C2" w:rsidRPr="004650C0" w:rsidRDefault="001037C2" w:rsidP="006C1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Bożena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Adamkowicz-Iglińska</w:t>
            </w:r>
            <w:proofErr w:type="spellEnd"/>
          </w:p>
        </w:tc>
        <w:tc>
          <w:tcPr>
            <w:tcW w:w="6662" w:type="dxa"/>
          </w:tcPr>
          <w:p w14:paraId="64A5C31E" w14:textId="7309E4A6" w:rsidR="001037C2" w:rsidRPr="006C1746" w:rsidRDefault="001037C2" w:rsidP="00C01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746">
              <w:rPr>
                <w:rFonts w:ascii="Times New Roman" w:hAnsi="Times New Roman" w:cs="Times New Roman"/>
                <w:sz w:val="24"/>
                <w:szCs w:val="24"/>
              </w:rPr>
              <w:t>Obraz społeczeństwa polskiego w twórczości Wojciecha Młynarskiego</w:t>
            </w:r>
          </w:p>
        </w:tc>
      </w:tr>
    </w:tbl>
    <w:p w14:paraId="056DE6E3" w14:textId="77777777" w:rsidR="006E3749" w:rsidRDefault="006E3749"/>
    <w:sectPr w:rsidR="006E3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35A0"/>
    <w:multiLevelType w:val="hybridMultilevel"/>
    <w:tmpl w:val="341A4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8255F"/>
    <w:multiLevelType w:val="hybridMultilevel"/>
    <w:tmpl w:val="CF0A684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BC01B56"/>
    <w:multiLevelType w:val="hybridMultilevel"/>
    <w:tmpl w:val="A6B280B2"/>
    <w:lvl w:ilvl="0" w:tplc="BE08D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464639">
    <w:abstractNumId w:val="1"/>
  </w:num>
  <w:num w:numId="2" w16cid:durableId="535243147">
    <w:abstractNumId w:val="2"/>
  </w:num>
  <w:num w:numId="3" w16cid:durableId="10156958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4612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67"/>
    <w:rsid w:val="0000660D"/>
    <w:rsid w:val="001037C2"/>
    <w:rsid w:val="00336A26"/>
    <w:rsid w:val="0033722D"/>
    <w:rsid w:val="00370C75"/>
    <w:rsid w:val="0038745A"/>
    <w:rsid w:val="003E6967"/>
    <w:rsid w:val="004650C0"/>
    <w:rsid w:val="004716E7"/>
    <w:rsid w:val="006C1746"/>
    <w:rsid w:val="006E3749"/>
    <w:rsid w:val="009036A3"/>
    <w:rsid w:val="00C01C6B"/>
    <w:rsid w:val="00E04185"/>
    <w:rsid w:val="00E2213D"/>
    <w:rsid w:val="00F4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1253"/>
  <w15:chartTrackingRefBased/>
  <w15:docId w15:val="{3F3F196D-60F4-40D0-BEE1-2A9C23AF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A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3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03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Maciejewska</dc:creator>
  <cp:keywords/>
  <dc:description/>
  <cp:lastModifiedBy>Edyta</cp:lastModifiedBy>
  <cp:revision>2</cp:revision>
  <dcterms:created xsi:type="dcterms:W3CDTF">2022-04-06T10:26:00Z</dcterms:created>
  <dcterms:modified xsi:type="dcterms:W3CDTF">2022-04-06T10:26:00Z</dcterms:modified>
</cp:coreProperties>
</file>